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3597"/>
        <w:gridCol w:w="3779"/>
      </w:tblGrid>
      <w:tr w:rsidR="00630811" w:rsidRPr="00353650" w:rsidTr="00421AFF">
        <w:tc>
          <w:tcPr>
            <w:tcW w:w="10456" w:type="dxa"/>
            <w:gridSpan w:val="3"/>
            <w:shd w:val="clear" w:color="auto" w:fill="CC9900"/>
          </w:tcPr>
          <w:p w:rsidR="00630811" w:rsidRPr="00353650" w:rsidRDefault="00630811" w:rsidP="00353650">
            <w:pPr>
              <w:tabs>
                <w:tab w:val="left" w:pos="600"/>
                <w:tab w:val="center" w:pos="451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53650">
              <w:rPr>
                <w:b/>
                <w:bCs/>
                <w:sz w:val="18"/>
                <w:szCs w:val="18"/>
              </w:rPr>
              <w:t xml:space="preserve"> </w:t>
            </w:r>
            <w:r w:rsidRPr="00353650">
              <w:rPr>
                <w:b/>
                <w:bCs/>
                <w:sz w:val="18"/>
                <w:szCs w:val="18"/>
              </w:rPr>
              <w:tab/>
            </w:r>
            <w:r w:rsidRPr="00353650">
              <w:rPr>
                <w:b/>
                <w:bCs/>
                <w:sz w:val="18"/>
                <w:szCs w:val="18"/>
              </w:rPr>
              <w:tab/>
              <w:t>Stage 1 Desired Results</w:t>
            </w:r>
          </w:p>
        </w:tc>
      </w:tr>
      <w:tr w:rsidR="00630811" w:rsidRPr="00353650" w:rsidTr="00421AFF">
        <w:tc>
          <w:tcPr>
            <w:tcW w:w="3080" w:type="dxa"/>
            <w:vMerge w:val="restart"/>
            <w:shd w:val="clear" w:color="auto" w:fill="auto"/>
          </w:tcPr>
          <w:p w:rsidR="00602AAF" w:rsidRPr="00353650" w:rsidRDefault="00630811" w:rsidP="00353650">
            <w:p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Established Goals:</w:t>
            </w:r>
          </w:p>
          <w:p w:rsidR="00630811" w:rsidRPr="00353650" w:rsidRDefault="00630811" w:rsidP="0035365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3650">
              <w:rPr>
                <w:b/>
                <w:sz w:val="18"/>
                <w:szCs w:val="18"/>
              </w:rPr>
              <w:t xml:space="preserve">California Common Core Standards: </w:t>
            </w:r>
          </w:p>
          <w:p w:rsidR="00630811" w:rsidRPr="00DC491C" w:rsidRDefault="00602AAF" w:rsidP="00353650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10.1, 10.2</w:t>
            </w:r>
            <w:r w:rsidR="005C44A0">
              <w:rPr>
                <w:bCs/>
                <w:sz w:val="18"/>
                <w:szCs w:val="18"/>
              </w:rPr>
              <w:t>,</w:t>
            </w:r>
            <w:r w:rsidR="00DC491C">
              <w:rPr>
                <w:bCs/>
                <w:sz w:val="18"/>
                <w:szCs w:val="18"/>
              </w:rPr>
              <w:t xml:space="preserve"> 10.3,</w:t>
            </w:r>
            <w:r w:rsidR="005C44A0">
              <w:rPr>
                <w:bCs/>
                <w:sz w:val="18"/>
                <w:szCs w:val="18"/>
              </w:rPr>
              <w:t xml:space="preserve"> </w:t>
            </w:r>
            <w:r w:rsidR="005C44A0">
              <w:rPr>
                <w:bCs/>
                <w:sz w:val="20"/>
                <w:szCs w:val="20"/>
              </w:rPr>
              <w:t>10.4A, 10.4B, 10.4C, 10.4D</w:t>
            </w:r>
          </w:p>
          <w:p w:rsidR="00630811" w:rsidRPr="00353650" w:rsidRDefault="00630811" w:rsidP="0035365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:rsidR="00630811" w:rsidRPr="00353650" w:rsidRDefault="00630811" w:rsidP="0035365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3650">
              <w:rPr>
                <w:b/>
                <w:sz w:val="18"/>
                <w:szCs w:val="18"/>
              </w:rPr>
              <w:t xml:space="preserve">Thai Standards: </w:t>
            </w:r>
          </w:p>
          <w:p w:rsidR="00630811" w:rsidRPr="00353650" w:rsidRDefault="00630811" w:rsidP="0035365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SO4:2.2, SO4:2.3</w:t>
            </w:r>
            <w:r w:rsidR="00602AAF">
              <w:rPr>
                <w:sz w:val="18"/>
                <w:szCs w:val="18"/>
              </w:rPr>
              <w:t>, SO4:2.4</w:t>
            </w:r>
          </w:p>
          <w:p w:rsidR="00630811" w:rsidRPr="00353650" w:rsidRDefault="00630811" w:rsidP="00353650">
            <w:pPr>
              <w:spacing w:after="0" w:line="240" w:lineRule="auto"/>
              <w:rPr>
                <w:sz w:val="18"/>
                <w:szCs w:val="18"/>
              </w:rPr>
            </w:pPr>
          </w:p>
          <w:p w:rsidR="00C508A5" w:rsidRPr="00353650" w:rsidRDefault="00C508A5" w:rsidP="0035365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53650">
              <w:rPr>
                <w:b/>
                <w:bCs/>
                <w:sz w:val="18"/>
                <w:szCs w:val="18"/>
              </w:rPr>
              <w:t>MUIDS Standards:</w:t>
            </w:r>
          </w:p>
          <w:p w:rsidR="00602AAF" w:rsidRDefault="00741181" w:rsidP="00602A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10.1a</w:t>
            </w:r>
            <w:r w:rsidR="00C508A5" w:rsidRPr="00353650">
              <w:rPr>
                <w:sz w:val="18"/>
                <w:szCs w:val="18"/>
              </w:rPr>
              <w:t xml:space="preserve">, </w:t>
            </w:r>
            <w:r w:rsidR="00800056">
              <w:rPr>
                <w:sz w:val="18"/>
                <w:szCs w:val="18"/>
              </w:rPr>
              <w:t xml:space="preserve">10.1b, </w:t>
            </w:r>
            <w:r>
              <w:rPr>
                <w:sz w:val="18"/>
                <w:szCs w:val="18"/>
              </w:rPr>
              <w:t>10.1c, 10.2a</w:t>
            </w:r>
            <w:r w:rsidR="007955B4">
              <w:rPr>
                <w:sz w:val="18"/>
                <w:szCs w:val="18"/>
              </w:rPr>
              <w:t xml:space="preserve">, 10.2b, 10.2c, 10.2d, 10.2e, 10.3a, 10.3b, 10.3c, 10.3d, 10.3e, 10.3f, 10.3g, 10.4a, 10.4b, 10.4c, 10.4d, </w:t>
            </w:r>
          </w:p>
          <w:p w:rsidR="00602AAF" w:rsidRDefault="00602AAF" w:rsidP="00602AAF">
            <w:pPr>
              <w:spacing w:after="0" w:line="240" w:lineRule="auto"/>
              <w:rPr>
                <w:sz w:val="18"/>
                <w:szCs w:val="18"/>
              </w:rPr>
            </w:pPr>
          </w:p>
          <w:p w:rsidR="00602AAF" w:rsidRDefault="00602AAF" w:rsidP="00602AA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Literacy Standards:</w:t>
            </w:r>
          </w:p>
          <w:p w:rsidR="00630811" w:rsidRPr="00353650" w:rsidRDefault="00602AAF" w:rsidP="00602A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R2, </w:t>
            </w:r>
            <w:r w:rsidR="00800056">
              <w:rPr>
                <w:sz w:val="18"/>
                <w:szCs w:val="18"/>
              </w:rPr>
              <w:t xml:space="preserve">R3, </w:t>
            </w:r>
            <w:r>
              <w:rPr>
                <w:sz w:val="18"/>
                <w:szCs w:val="18"/>
              </w:rPr>
              <w:t>R5,</w:t>
            </w:r>
            <w:r w:rsidR="00800056">
              <w:rPr>
                <w:sz w:val="18"/>
                <w:szCs w:val="18"/>
              </w:rPr>
              <w:t xml:space="preserve"> W1,</w:t>
            </w:r>
            <w:r>
              <w:rPr>
                <w:sz w:val="18"/>
                <w:szCs w:val="18"/>
              </w:rPr>
              <w:t xml:space="preserve"> W5</w:t>
            </w:r>
            <w:r w:rsidR="00C508A5" w:rsidRPr="003536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76" w:type="dxa"/>
            <w:gridSpan w:val="2"/>
            <w:shd w:val="clear" w:color="auto" w:fill="548DD4"/>
          </w:tcPr>
          <w:p w:rsidR="00630811" w:rsidRPr="00353650" w:rsidRDefault="00630811" w:rsidP="00353650">
            <w:pPr>
              <w:tabs>
                <w:tab w:val="center" w:pos="2973"/>
              </w:tabs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353650">
              <w:rPr>
                <w:b/>
                <w:bCs/>
                <w:i/>
                <w:iCs/>
                <w:sz w:val="18"/>
                <w:szCs w:val="18"/>
              </w:rPr>
              <w:tab/>
              <w:t>Transfer</w:t>
            </w:r>
          </w:p>
        </w:tc>
      </w:tr>
      <w:tr w:rsidR="00630811" w:rsidRPr="00353650" w:rsidTr="00421AFF">
        <w:tc>
          <w:tcPr>
            <w:tcW w:w="3080" w:type="dxa"/>
            <w:vMerge/>
            <w:shd w:val="clear" w:color="auto" w:fill="auto"/>
          </w:tcPr>
          <w:p w:rsidR="00630811" w:rsidRPr="00353650" w:rsidRDefault="00630811" w:rsidP="003536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76" w:type="dxa"/>
            <w:gridSpan w:val="2"/>
            <w:shd w:val="clear" w:color="auto" w:fill="auto"/>
          </w:tcPr>
          <w:p w:rsidR="00630811" w:rsidRPr="00353650" w:rsidRDefault="00630811" w:rsidP="00353650">
            <w:p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Students will be able to generate their learning to…</w:t>
            </w:r>
          </w:p>
          <w:p w:rsidR="00630811" w:rsidRPr="00353650" w:rsidRDefault="00630811" w:rsidP="00204C9B">
            <w:p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 xml:space="preserve"> </w:t>
            </w:r>
            <w:r w:rsidR="00204C9B">
              <w:rPr>
                <w:sz w:val="18"/>
                <w:szCs w:val="18"/>
              </w:rPr>
              <w:t xml:space="preserve">      Changes in perspective during the enlightenment in Europe brought about social and political changes that still shape our world today. </w:t>
            </w:r>
          </w:p>
        </w:tc>
      </w:tr>
      <w:tr w:rsidR="00630811" w:rsidRPr="00353650" w:rsidTr="00421AFF">
        <w:tc>
          <w:tcPr>
            <w:tcW w:w="3080" w:type="dxa"/>
            <w:vMerge/>
            <w:shd w:val="clear" w:color="auto" w:fill="auto"/>
          </w:tcPr>
          <w:p w:rsidR="00630811" w:rsidRPr="00353650" w:rsidRDefault="00630811" w:rsidP="003536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76" w:type="dxa"/>
            <w:gridSpan w:val="2"/>
            <w:shd w:val="clear" w:color="auto" w:fill="D99594"/>
          </w:tcPr>
          <w:p w:rsidR="00630811" w:rsidRPr="001D30DC" w:rsidRDefault="001D30DC" w:rsidP="00353650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D30DC">
              <w:rPr>
                <w:b/>
                <w:bCs/>
                <w:i/>
                <w:iCs/>
                <w:sz w:val="18"/>
                <w:szCs w:val="18"/>
              </w:rPr>
              <w:t>Essential Understandings</w:t>
            </w:r>
          </w:p>
        </w:tc>
      </w:tr>
      <w:tr w:rsidR="00421AFF" w:rsidRPr="00353650" w:rsidTr="005E2604">
        <w:tc>
          <w:tcPr>
            <w:tcW w:w="3080" w:type="dxa"/>
            <w:vMerge/>
            <w:shd w:val="clear" w:color="auto" w:fill="auto"/>
          </w:tcPr>
          <w:p w:rsidR="00421AFF" w:rsidRPr="00353650" w:rsidRDefault="00421AFF" w:rsidP="003536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76" w:type="dxa"/>
            <w:gridSpan w:val="2"/>
            <w:shd w:val="clear" w:color="auto" w:fill="auto"/>
          </w:tcPr>
          <w:p w:rsidR="00421AFF" w:rsidRDefault="00421AFF" w:rsidP="00421AF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8E2240">
              <w:rPr>
                <w:sz w:val="18"/>
                <w:szCs w:val="18"/>
              </w:rPr>
              <w:t>Students will be able to explain how</w:t>
            </w:r>
            <w:r w:rsidRPr="008E2240">
              <w:rPr>
                <w:i/>
                <w:iCs/>
                <w:sz w:val="18"/>
                <w:szCs w:val="18"/>
              </w:rPr>
              <w:t xml:space="preserve"> </w:t>
            </w:r>
            <w:r w:rsidRPr="008E2240">
              <w:rPr>
                <w:sz w:val="18"/>
                <w:szCs w:val="18"/>
              </w:rPr>
              <w:t>perspectives on social class change during the 18</w:t>
            </w:r>
            <w:r w:rsidRPr="008E2240">
              <w:rPr>
                <w:sz w:val="18"/>
                <w:szCs w:val="18"/>
                <w:vertAlign w:val="superscript"/>
              </w:rPr>
              <w:t>th</w:t>
            </w:r>
            <w:r w:rsidRPr="008E2240">
              <w:rPr>
                <w:sz w:val="18"/>
                <w:szCs w:val="18"/>
              </w:rPr>
              <w:t xml:space="preserve"> and 19</w:t>
            </w:r>
            <w:r w:rsidRPr="008E2240">
              <w:rPr>
                <w:sz w:val="18"/>
                <w:szCs w:val="18"/>
                <w:vertAlign w:val="superscript"/>
              </w:rPr>
              <w:t>th</w:t>
            </w:r>
            <w:r w:rsidRPr="008E2240">
              <w:rPr>
                <w:sz w:val="18"/>
                <w:szCs w:val="18"/>
              </w:rPr>
              <w:t xml:space="preserve"> centuries due to a variety of social, political, cultural, and economic causes</w:t>
            </w:r>
            <w:r w:rsidR="008E2240" w:rsidRPr="008E2240">
              <w:rPr>
                <w:sz w:val="18"/>
                <w:szCs w:val="18"/>
              </w:rPr>
              <w:t>.</w:t>
            </w:r>
          </w:p>
          <w:p w:rsidR="008E2240" w:rsidRPr="008E2240" w:rsidRDefault="008E2240" w:rsidP="008E224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be able to articulate how technological, social, and political innovation can affect the lives of people</w:t>
            </w:r>
            <w:r w:rsidR="00457489">
              <w:rPr>
                <w:sz w:val="18"/>
                <w:szCs w:val="18"/>
              </w:rPr>
              <w:t>.</w:t>
            </w:r>
          </w:p>
          <w:p w:rsidR="008E2240" w:rsidRDefault="008E2240" w:rsidP="008E224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analyze the process by which social, political, and technological upheaval </w:t>
            </w:r>
            <w:r w:rsidRPr="00353650">
              <w:rPr>
                <w:sz w:val="18"/>
                <w:szCs w:val="18"/>
              </w:rPr>
              <w:t>bring abo</w:t>
            </w:r>
            <w:r>
              <w:rPr>
                <w:sz w:val="18"/>
                <w:szCs w:val="18"/>
              </w:rPr>
              <w:t>ut changes in society</w:t>
            </w:r>
            <w:r w:rsidR="00457489">
              <w:rPr>
                <w:sz w:val="18"/>
                <w:szCs w:val="18"/>
              </w:rPr>
              <w:t>.</w:t>
            </w:r>
          </w:p>
          <w:p w:rsidR="008E2240" w:rsidRDefault="008E2240" w:rsidP="008E224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be able to evaluate the impact of European imperialism on the global economy, on social structures in colonized societies, and on how the contemporary world has emerged.</w:t>
            </w:r>
          </w:p>
          <w:p w:rsidR="00E25561" w:rsidRPr="008E2240" w:rsidRDefault="00E25561" w:rsidP="008E224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develop an understanding of the roots of the modern global economic system and how present international relationships have emerged through historical processes.</w:t>
            </w:r>
          </w:p>
        </w:tc>
      </w:tr>
      <w:tr w:rsidR="00630811" w:rsidRPr="00353650" w:rsidTr="00421AFF">
        <w:tc>
          <w:tcPr>
            <w:tcW w:w="3080" w:type="dxa"/>
            <w:vMerge/>
            <w:shd w:val="clear" w:color="auto" w:fill="auto"/>
          </w:tcPr>
          <w:p w:rsidR="00630811" w:rsidRPr="00353650" w:rsidRDefault="00630811" w:rsidP="003536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76" w:type="dxa"/>
            <w:gridSpan w:val="2"/>
            <w:shd w:val="clear" w:color="auto" w:fill="8DB3E2"/>
          </w:tcPr>
          <w:p w:rsidR="00630811" w:rsidRPr="00353650" w:rsidRDefault="00630811" w:rsidP="00353650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53650">
              <w:rPr>
                <w:b/>
                <w:bCs/>
                <w:i/>
                <w:iCs/>
                <w:sz w:val="18"/>
                <w:szCs w:val="18"/>
              </w:rPr>
              <w:t>Acquisition</w:t>
            </w:r>
          </w:p>
        </w:tc>
      </w:tr>
      <w:tr w:rsidR="00630811" w:rsidRPr="00353650" w:rsidTr="00421AFF">
        <w:tc>
          <w:tcPr>
            <w:tcW w:w="3080" w:type="dxa"/>
            <w:vMerge/>
            <w:shd w:val="clear" w:color="auto" w:fill="auto"/>
          </w:tcPr>
          <w:p w:rsidR="00630811" w:rsidRPr="00353650" w:rsidRDefault="00630811" w:rsidP="003536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auto"/>
          </w:tcPr>
          <w:p w:rsidR="00630811" w:rsidRPr="00353650" w:rsidRDefault="00630811" w:rsidP="00353650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353650">
              <w:rPr>
                <w:i/>
                <w:iCs/>
                <w:sz w:val="18"/>
                <w:szCs w:val="18"/>
              </w:rPr>
              <w:t>Students will know …</w:t>
            </w:r>
          </w:p>
          <w:p w:rsidR="00630811" w:rsidRPr="00353650" w:rsidRDefault="00204C9B" w:rsidP="0086103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French R</w:t>
            </w:r>
            <w:r w:rsidR="00630811" w:rsidRPr="00353650">
              <w:rPr>
                <w:sz w:val="18"/>
                <w:szCs w:val="18"/>
              </w:rPr>
              <w:t>evolution changed the way people lived and worked.</w:t>
            </w:r>
          </w:p>
          <w:p w:rsidR="00630811" w:rsidRPr="00353650" w:rsidRDefault="00204C9B" w:rsidP="0086103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Enlightenment</w:t>
            </w:r>
            <w:r w:rsidR="00630811" w:rsidRPr="00353650">
              <w:rPr>
                <w:sz w:val="18"/>
                <w:szCs w:val="18"/>
              </w:rPr>
              <w:t xml:space="preserve"> led to new social movements</w:t>
            </w:r>
          </w:p>
          <w:p w:rsidR="00630811" w:rsidRDefault="00204C9B" w:rsidP="0086103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competing interests in the development of a new nation and constitution</w:t>
            </w:r>
          </w:p>
          <w:p w:rsidR="00204C9B" w:rsidRDefault="00204C9B" w:rsidP="0086103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challenges in addressing those competing interests</w:t>
            </w:r>
          </w:p>
          <w:p w:rsidR="00204C9B" w:rsidRDefault="00204C9B" w:rsidP="0086103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dangers of violent upheaval of the status quo</w:t>
            </w:r>
          </w:p>
          <w:p w:rsidR="00204C9B" w:rsidRDefault="00204C9B" w:rsidP="0086103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difficulty in establishing an egalitarian system</w:t>
            </w:r>
          </w:p>
          <w:p w:rsidR="00ED7EA5" w:rsidRPr="00353650" w:rsidRDefault="00ED7EA5" w:rsidP="0086103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The industrial revolution changed the way people lived and worked.</w:t>
            </w:r>
          </w:p>
          <w:p w:rsidR="00ED7EA5" w:rsidRPr="00353650" w:rsidRDefault="00ED7EA5" w:rsidP="0086103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Industrialization led to new social movements</w:t>
            </w:r>
          </w:p>
          <w:p w:rsidR="00ED7EA5" w:rsidRPr="00353650" w:rsidRDefault="00ED7EA5" w:rsidP="0086103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During the 1830’s and 1840’s liberals and nationalists rebelled against the conservative order in Europe</w:t>
            </w:r>
          </w:p>
          <w:p w:rsidR="00ED7EA5" w:rsidRDefault="00ED7EA5" w:rsidP="0086103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The relationship</w:t>
            </w:r>
            <w:r>
              <w:rPr>
                <w:sz w:val="18"/>
                <w:szCs w:val="18"/>
              </w:rPr>
              <w:t>s</w:t>
            </w:r>
            <w:r w:rsidRPr="00353650">
              <w:rPr>
                <w:sz w:val="18"/>
                <w:szCs w:val="18"/>
              </w:rPr>
              <w:t xml:space="preserve"> between industrialization and economic prosperity</w:t>
            </w:r>
          </w:p>
          <w:p w:rsidR="0086103D" w:rsidRPr="00D26F01" w:rsidRDefault="0086103D" w:rsidP="0086103D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D26F01">
              <w:rPr>
                <w:sz w:val="20"/>
                <w:szCs w:val="20"/>
              </w:rPr>
              <w:t>International rivalries set the stage for war</w:t>
            </w:r>
          </w:p>
          <w:p w:rsidR="0086103D" w:rsidRPr="00D26F01" w:rsidRDefault="0086103D" w:rsidP="0086103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D26F01">
              <w:rPr>
                <w:sz w:val="20"/>
                <w:szCs w:val="20"/>
              </w:rPr>
              <w:t>During the 19</w:t>
            </w:r>
            <w:r w:rsidRPr="00D26F01">
              <w:rPr>
                <w:sz w:val="20"/>
                <w:szCs w:val="20"/>
                <w:vertAlign w:val="superscript"/>
              </w:rPr>
              <w:t>th</w:t>
            </w:r>
            <w:r w:rsidRPr="00D26F01">
              <w:rPr>
                <w:sz w:val="20"/>
                <w:szCs w:val="20"/>
              </w:rPr>
              <w:t xml:space="preserve"> century many Latin American countries gained their political independence but were still economically dependent on Western powers</w:t>
            </w:r>
          </w:p>
          <w:p w:rsidR="0086103D" w:rsidRPr="00D26F01" w:rsidRDefault="0086103D" w:rsidP="0086103D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D26F01">
              <w:rPr>
                <w:sz w:val="20"/>
                <w:szCs w:val="20"/>
              </w:rPr>
              <w:t>That as the late Qing dynasty declined, Western Nations increased their economic involvement with China</w:t>
            </w:r>
          </w:p>
          <w:p w:rsidR="0086103D" w:rsidRPr="00D26F01" w:rsidRDefault="0086103D" w:rsidP="0086103D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D26F01">
              <w:rPr>
                <w:sz w:val="20"/>
                <w:szCs w:val="20"/>
              </w:rPr>
              <w:t>That Western intervention opened Japan to trade, and the interaction between Japan and Western nations led to a modern industrial Japanese society</w:t>
            </w:r>
          </w:p>
          <w:p w:rsidR="0086103D" w:rsidRPr="00204C9B" w:rsidRDefault="0086103D" w:rsidP="0086103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 w:rsidRPr="00D26F01">
              <w:rPr>
                <w:sz w:val="20"/>
                <w:szCs w:val="20"/>
              </w:rPr>
              <w:t xml:space="preserve">The social impact of colonialism and slavery in </w:t>
            </w:r>
            <w:r>
              <w:rPr>
                <w:sz w:val="20"/>
                <w:szCs w:val="20"/>
              </w:rPr>
              <w:t>The Americas</w:t>
            </w:r>
          </w:p>
        </w:tc>
        <w:tc>
          <w:tcPr>
            <w:tcW w:w="3779" w:type="dxa"/>
            <w:shd w:val="clear" w:color="auto" w:fill="auto"/>
          </w:tcPr>
          <w:p w:rsidR="00630811" w:rsidRPr="00353650" w:rsidRDefault="00630811" w:rsidP="00353650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353650">
              <w:rPr>
                <w:i/>
                <w:iCs/>
                <w:sz w:val="18"/>
                <w:szCs w:val="18"/>
              </w:rPr>
              <w:t>Students will be skilled at…</w:t>
            </w:r>
          </w:p>
          <w:p w:rsidR="00630811" w:rsidRPr="00353650" w:rsidRDefault="00630811" w:rsidP="0035365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Making connections between economic changes and social class</w:t>
            </w:r>
          </w:p>
          <w:p w:rsidR="00630811" w:rsidRPr="00353650" w:rsidRDefault="00630811" w:rsidP="00353650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Vocabulary skills: how to use a dictionary and a thesaurus</w:t>
            </w:r>
          </w:p>
          <w:p w:rsidR="00630811" w:rsidRPr="00353650" w:rsidRDefault="00630811" w:rsidP="00353650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How to identify signal words</w:t>
            </w:r>
          </w:p>
          <w:p w:rsidR="00630811" w:rsidRPr="00353650" w:rsidRDefault="00630811" w:rsidP="00353650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How to apply language frames</w:t>
            </w:r>
          </w:p>
          <w:p w:rsidR="00630811" w:rsidRPr="00353650" w:rsidRDefault="00630811" w:rsidP="00353650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Using visual literacy to explain maps</w:t>
            </w:r>
          </w:p>
          <w:p w:rsidR="00630811" w:rsidRPr="00353650" w:rsidRDefault="00630811" w:rsidP="00353650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Analyzing vocabulary and ideas within the context of different topics</w:t>
            </w:r>
          </w:p>
          <w:p w:rsidR="00630811" w:rsidRPr="00353650" w:rsidRDefault="00630811" w:rsidP="00353650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Identifyin</w:t>
            </w:r>
            <w:r w:rsidR="00204C9B">
              <w:rPr>
                <w:sz w:val="18"/>
                <w:szCs w:val="18"/>
              </w:rPr>
              <w:t>g the causes and effects of multiple revolutions throughout the 18</w:t>
            </w:r>
            <w:r w:rsidR="00204C9B" w:rsidRPr="00204C9B">
              <w:rPr>
                <w:sz w:val="18"/>
                <w:szCs w:val="18"/>
                <w:vertAlign w:val="superscript"/>
              </w:rPr>
              <w:t>th</w:t>
            </w:r>
            <w:r w:rsidR="00204C9B">
              <w:rPr>
                <w:sz w:val="18"/>
                <w:szCs w:val="18"/>
              </w:rPr>
              <w:t xml:space="preserve"> and 19</w:t>
            </w:r>
            <w:r w:rsidR="00204C9B" w:rsidRPr="00204C9B">
              <w:rPr>
                <w:sz w:val="18"/>
                <w:szCs w:val="18"/>
                <w:vertAlign w:val="superscript"/>
              </w:rPr>
              <w:t>th</w:t>
            </w:r>
            <w:r w:rsidR="00204C9B">
              <w:rPr>
                <w:sz w:val="18"/>
                <w:szCs w:val="18"/>
              </w:rPr>
              <w:t xml:space="preserve"> centuries</w:t>
            </w:r>
          </w:p>
          <w:p w:rsidR="00AC0105" w:rsidRDefault="00AC0105" w:rsidP="00E44239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and interpreting political cartoons</w:t>
            </w:r>
          </w:p>
          <w:p w:rsidR="00ED7EA5" w:rsidRPr="00353650" w:rsidRDefault="00ED7EA5" w:rsidP="00ED7E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Making connections between economic changes and social class</w:t>
            </w:r>
          </w:p>
          <w:p w:rsidR="00ED7EA5" w:rsidRPr="00353650" w:rsidRDefault="00ED7EA5" w:rsidP="00ED7EA5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Vocabulary skills: how to use a dictionary and a thesaurus</w:t>
            </w:r>
          </w:p>
          <w:p w:rsidR="00ED7EA5" w:rsidRPr="00353650" w:rsidRDefault="00ED7EA5" w:rsidP="00ED7EA5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How to identify signal words</w:t>
            </w:r>
          </w:p>
          <w:p w:rsidR="00ED7EA5" w:rsidRPr="00353650" w:rsidRDefault="00ED7EA5" w:rsidP="00ED7EA5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How to apply language frames</w:t>
            </w:r>
          </w:p>
          <w:p w:rsidR="00ED7EA5" w:rsidRPr="00353650" w:rsidRDefault="00ED7EA5" w:rsidP="00ED7EA5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Using visual literacy to explain maps</w:t>
            </w:r>
          </w:p>
          <w:p w:rsidR="00ED7EA5" w:rsidRPr="00353650" w:rsidRDefault="00ED7EA5" w:rsidP="00ED7EA5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Analyzing vocabulary and ideas within the context of different topics</w:t>
            </w:r>
          </w:p>
          <w:p w:rsidR="00ED7EA5" w:rsidRPr="00353650" w:rsidRDefault="00ED7EA5" w:rsidP="00ED7EA5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Identifying the causes and effects of the Industrial Revolution in Great Britain</w:t>
            </w:r>
          </w:p>
          <w:p w:rsidR="00ED7EA5" w:rsidRPr="00353650" w:rsidRDefault="00ED7EA5" w:rsidP="00ED7EA5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Understanding the revolutionary outburst in the 1830’s and 40’s</w:t>
            </w:r>
          </w:p>
          <w:p w:rsidR="00ED7EA5" w:rsidRPr="00353650" w:rsidRDefault="00ED7EA5" w:rsidP="00ED7EA5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 xml:space="preserve">Reading and interpreting </w:t>
            </w:r>
            <w:r>
              <w:rPr>
                <w:sz w:val="18"/>
                <w:szCs w:val="18"/>
              </w:rPr>
              <w:t>political cartoons</w:t>
            </w:r>
          </w:p>
          <w:p w:rsidR="00ED7EA5" w:rsidRDefault="00ED7EA5" w:rsidP="00ED7EA5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Summarize the ways in which the Industrial Revolution heightened interest in scientific research.</w:t>
            </w:r>
          </w:p>
          <w:p w:rsidR="0086103D" w:rsidRPr="00D26F01" w:rsidRDefault="0086103D" w:rsidP="0086103D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D26F01">
              <w:rPr>
                <w:sz w:val="20"/>
                <w:szCs w:val="20"/>
              </w:rPr>
              <w:t>Vocabulary skills: how to use a dictionary and a thesaurus</w:t>
            </w:r>
          </w:p>
          <w:p w:rsidR="0086103D" w:rsidRPr="00D26F01" w:rsidRDefault="0086103D" w:rsidP="0086103D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D26F01">
              <w:rPr>
                <w:sz w:val="20"/>
                <w:szCs w:val="20"/>
              </w:rPr>
              <w:t>Identifying signal words</w:t>
            </w:r>
          </w:p>
          <w:p w:rsidR="0086103D" w:rsidRPr="00D26F01" w:rsidRDefault="0086103D" w:rsidP="0086103D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D26F01">
              <w:rPr>
                <w:sz w:val="20"/>
                <w:szCs w:val="20"/>
              </w:rPr>
              <w:t>Applying language frames</w:t>
            </w:r>
          </w:p>
          <w:p w:rsidR="0086103D" w:rsidRPr="00D26F01" w:rsidRDefault="0086103D" w:rsidP="0086103D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D26F01">
              <w:rPr>
                <w:sz w:val="20"/>
                <w:szCs w:val="20"/>
              </w:rPr>
              <w:t>Using visual literacy to explain maps</w:t>
            </w:r>
          </w:p>
          <w:p w:rsidR="0086103D" w:rsidRPr="00D26F01" w:rsidRDefault="0086103D" w:rsidP="0086103D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D26F01">
              <w:rPr>
                <w:sz w:val="20"/>
                <w:szCs w:val="20"/>
              </w:rPr>
              <w:t>Analyzing vocabulary and ideas within the context of different topics</w:t>
            </w:r>
          </w:p>
          <w:p w:rsidR="0086103D" w:rsidRPr="00D26F01" w:rsidRDefault="0086103D" w:rsidP="0086103D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D26F01">
              <w:rPr>
                <w:sz w:val="20"/>
                <w:szCs w:val="20"/>
              </w:rPr>
              <w:t>Comparing and contrasting the ways in which Latin American countries gained their independence</w:t>
            </w:r>
          </w:p>
          <w:p w:rsidR="0086103D" w:rsidRPr="00D26F01" w:rsidRDefault="0086103D" w:rsidP="0086103D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D26F01">
              <w:rPr>
                <w:sz w:val="20"/>
                <w:szCs w:val="20"/>
              </w:rPr>
              <w:t>Reading and analyzing primary sources to understand the open door policy</w:t>
            </w:r>
          </w:p>
          <w:p w:rsidR="0086103D" w:rsidRPr="00D26F01" w:rsidRDefault="0086103D" w:rsidP="0086103D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D26F01">
              <w:rPr>
                <w:sz w:val="20"/>
                <w:szCs w:val="20"/>
              </w:rPr>
              <w:lastRenderedPageBreak/>
              <w:t>Drawing conclusions between geography and the external pressures from the west that led to decline of the Qing Dynasty</w:t>
            </w:r>
          </w:p>
          <w:p w:rsidR="0086103D" w:rsidRPr="00D26F01" w:rsidRDefault="0086103D" w:rsidP="0086103D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D26F01">
              <w:rPr>
                <w:sz w:val="20"/>
                <w:szCs w:val="20"/>
              </w:rPr>
              <w:t>Making generalizations about economic growth in Latin America</w:t>
            </w:r>
          </w:p>
          <w:p w:rsidR="0086103D" w:rsidRPr="00ED7EA5" w:rsidRDefault="0086103D" w:rsidP="0086103D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D26F01">
              <w:rPr>
                <w:sz w:val="20"/>
                <w:szCs w:val="20"/>
              </w:rPr>
              <w:t>Drawing conclusions about the influence of the French and American Revolutions on Latin America</w:t>
            </w:r>
          </w:p>
        </w:tc>
      </w:tr>
      <w:tr w:rsidR="00630811" w:rsidRPr="00353650" w:rsidTr="00421AFF">
        <w:tc>
          <w:tcPr>
            <w:tcW w:w="10456" w:type="dxa"/>
            <w:gridSpan w:val="3"/>
            <w:shd w:val="clear" w:color="auto" w:fill="548DD4"/>
          </w:tcPr>
          <w:p w:rsidR="00630811" w:rsidRPr="00353650" w:rsidRDefault="00630811" w:rsidP="00353650">
            <w:pPr>
              <w:tabs>
                <w:tab w:val="left" w:pos="3870"/>
              </w:tabs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lastRenderedPageBreak/>
              <w:t>ESLR(s): Which Expected School-wide Learning Results is taught and assessed in the unit?</w:t>
            </w:r>
          </w:p>
        </w:tc>
      </w:tr>
      <w:tr w:rsidR="00630811" w:rsidRPr="00353650" w:rsidTr="00421AFF">
        <w:tc>
          <w:tcPr>
            <w:tcW w:w="10456" w:type="dxa"/>
            <w:gridSpan w:val="3"/>
            <w:shd w:val="clear" w:color="auto" w:fill="auto"/>
          </w:tcPr>
          <w:p w:rsidR="00630811" w:rsidRPr="00353650" w:rsidRDefault="00630811" w:rsidP="00353650">
            <w:pPr>
              <w:tabs>
                <w:tab w:val="left" w:pos="3870"/>
              </w:tabs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 xml:space="preserve">ESLR(s): </w:t>
            </w:r>
            <w:r w:rsidRPr="00353650">
              <w:rPr>
                <w:b/>
                <w:sz w:val="18"/>
                <w:szCs w:val="18"/>
              </w:rPr>
              <w:t>1. Strategic Learners</w:t>
            </w:r>
            <w:r w:rsidRPr="00353650">
              <w:rPr>
                <w:sz w:val="18"/>
                <w:szCs w:val="18"/>
              </w:rPr>
              <w:t xml:space="preserve">: a) set personal and academic goals, b) identify what we need to know and make plans to learn, c) manage time well, d) use a variety of resources to learn; </w:t>
            </w:r>
            <w:r w:rsidRPr="00353650">
              <w:rPr>
                <w:b/>
                <w:sz w:val="18"/>
                <w:szCs w:val="18"/>
              </w:rPr>
              <w:t>2. Innovative Thinkers</w:t>
            </w:r>
            <w:r w:rsidRPr="00353650">
              <w:rPr>
                <w:sz w:val="18"/>
                <w:szCs w:val="18"/>
              </w:rPr>
              <w:t xml:space="preserve">: b) summarize, analyze, interpret, and evaluate information, e) create original work; and </w:t>
            </w:r>
            <w:r w:rsidRPr="00353650">
              <w:rPr>
                <w:b/>
                <w:sz w:val="18"/>
                <w:szCs w:val="18"/>
              </w:rPr>
              <w:t>3. Articulate Communicators</w:t>
            </w:r>
            <w:r w:rsidRPr="00353650">
              <w:rPr>
                <w:sz w:val="18"/>
                <w:szCs w:val="18"/>
              </w:rPr>
              <w:t>: b) Speak and respond appropriately to the social and academic context.</w:t>
            </w:r>
          </w:p>
        </w:tc>
      </w:tr>
      <w:tr w:rsidR="00630811" w:rsidRPr="00353650" w:rsidTr="00421AFF">
        <w:tc>
          <w:tcPr>
            <w:tcW w:w="10456" w:type="dxa"/>
            <w:gridSpan w:val="3"/>
            <w:shd w:val="clear" w:color="auto" w:fill="D4902C"/>
          </w:tcPr>
          <w:p w:rsidR="00630811" w:rsidRPr="00353650" w:rsidRDefault="00630811" w:rsidP="00353650">
            <w:pPr>
              <w:tabs>
                <w:tab w:val="left" w:pos="180"/>
                <w:tab w:val="left" w:pos="387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ab/>
            </w:r>
            <w:r w:rsidRPr="00353650">
              <w:rPr>
                <w:b/>
                <w:bCs/>
                <w:sz w:val="18"/>
                <w:szCs w:val="18"/>
              </w:rPr>
              <w:tab/>
              <w:t>Stage 2 – Evidence</w:t>
            </w:r>
          </w:p>
        </w:tc>
      </w:tr>
      <w:tr w:rsidR="00630811" w:rsidRPr="00353650" w:rsidTr="00421AFF">
        <w:tc>
          <w:tcPr>
            <w:tcW w:w="3080" w:type="dxa"/>
            <w:shd w:val="clear" w:color="auto" w:fill="C00000"/>
          </w:tcPr>
          <w:p w:rsidR="00630811" w:rsidRPr="00353650" w:rsidRDefault="00630811" w:rsidP="00353650">
            <w:pPr>
              <w:tabs>
                <w:tab w:val="left" w:pos="590"/>
                <w:tab w:val="center" w:pos="1432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53650">
              <w:rPr>
                <w:b/>
                <w:bCs/>
                <w:sz w:val="18"/>
                <w:szCs w:val="18"/>
              </w:rPr>
              <w:tab/>
            </w:r>
            <w:r w:rsidRPr="00353650">
              <w:rPr>
                <w:b/>
                <w:bCs/>
                <w:sz w:val="18"/>
                <w:szCs w:val="18"/>
              </w:rPr>
              <w:tab/>
              <w:t>Evaluative Criteria</w:t>
            </w:r>
          </w:p>
        </w:tc>
        <w:tc>
          <w:tcPr>
            <w:tcW w:w="7376" w:type="dxa"/>
            <w:gridSpan w:val="2"/>
            <w:shd w:val="clear" w:color="auto" w:fill="C00000"/>
          </w:tcPr>
          <w:p w:rsidR="00630811" w:rsidRPr="00353650" w:rsidRDefault="00630811" w:rsidP="0035365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53650">
              <w:rPr>
                <w:b/>
                <w:bCs/>
                <w:sz w:val="18"/>
                <w:szCs w:val="18"/>
              </w:rPr>
              <w:t>Assessment Evidence</w:t>
            </w:r>
          </w:p>
        </w:tc>
      </w:tr>
      <w:tr w:rsidR="00630811" w:rsidRPr="00353650" w:rsidTr="00421AFF">
        <w:tc>
          <w:tcPr>
            <w:tcW w:w="3080" w:type="dxa"/>
            <w:shd w:val="clear" w:color="auto" w:fill="auto"/>
          </w:tcPr>
          <w:p w:rsidR="00630811" w:rsidRPr="00353650" w:rsidRDefault="00630811" w:rsidP="0035365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Composition of the charter (grammar/spelling)</w:t>
            </w:r>
          </w:p>
          <w:p w:rsidR="00630811" w:rsidRPr="00353650" w:rsidRDefault="00630811" w:rsidP="0035365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Accuracy/interpretation of  material and its application on the charter (objective, advertising tool used, visual description, drawing, slogan);</w:t>
            </w:r>
          </w:p>
          <w:p w:rsidR="00630811" w:rsidRPr="00353650" w:rsidRDefault="00630811" w:rsidP="0035365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Speaking/presentation rubric used for each presentation of the charter (graded by both peers and teacher)</w:t>
            </w:r>
          </w:p>
          <w:p w:rsidR="00630811" w:rsidRPr="00353650" w:rsidRDefault="00630811" w:rsidP="003536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76" w:type="dxa"/>
            <w:gridSpan w:val="2"/>
            <w:shd w:val="clear" w:color="auto" w:fill="auto"/>
          </w:tcPr>
          <w:p w:rsidR="00630811" w:rsidRPr="00353650" w:rsidRDefault="00630811" w:rsidP="00353650">
            <w:p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 xml:space="preserve">PERFORMANCE TASK(S): </w:t>
            </w:r>
          </w:p>
          <w:p w:rsidR="00A4379F" w:rsidRDefault="00343BD6" w:rsidP="00343B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research a political revolution of their choice, and evaluate a variety of sources that they find independently. Evaluations will be based on a structured evaluation process </w:t>
            </w:r>
            <w:proofErr w:type="spellStart"/>
            <w:r>
              <w:rPr>
                <w:sz w:val="18"/>
                <w:szCs w:val="18"/>
              </w:rPr>
              <w:t>scaffolded</w:t>
            </w:r>
            <w:proofErr w:type="spellEnd"/>
            <w:r>
              <w:rPr>
                <w:sz w:val="18"/>
                <w:szCs w:val="18"/>
              </w:rPr>
              <w:t xml:space="preserve"> and structured by the teacher.</w:t>
            </w:r>
          </w:p>
          <w:p w:rsidR="00343BD6" w:rsidRDefault="00343BD6" w:rsidP="00343B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create a comic strip, dramatizing a particular event within the political revolution they chose, and using information gathered from the multiple sources they evaluated previously.</w:t>
            </w:r>
          </w:p>
          <w:p w:rsidR="00343BD6" w:rsidRPr="00343BD6" w:rsidRDefault="00343BD6" w:rsidP="00343B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engage in a cross-curricular project between their English and History classes wherein they will script, film, and produce an historically accurate dramatization of a person (fictitious or real) living through the imperial/industrial period.</w:t>
            </w:r>
          </w:p>
        </w:tc>
      </w:tr>
      <w:tr w:rsidR="00630811" w:rsidRPr="00353650" w:rsidTr="00421AFF">
        <w:tc>
          <w:tcPr>
            <w:tcW w:w="3080" w:type="dxa"/>
            <w:shd w:val="clear" w:color="auto" w:fill="auto"/>
          </w:tcPr>
          <w:p w:rsidR="00630811" w:rsidRPr="00353650" w:rsidRDefault="00630811" w:rsidP="00353650">
            <w:pPr>
              <w:spacing w:after="0" w:line="240" w:lineRule="auto"/>
              <w:rPr>
                <w:sz w:val="18"/>
                <w:szCs w:val="18"/>
              </w:rPr>
            </w:pPr>
          </w:p>
          <w:p w:rsidR="00630811" w:rsidRPr="00353650" w:rsidRDefault="00630811" w:rsidP="003536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6+1 Writing rubric to be uses for all written assignments; and</w:t>
            </w:r>
          </w:p>
          <w:p w:rsidR="00630811" w:rsidRPr="00353650" w:rsidRDefault="00630811" w:rsidP="003536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Behavior rubric will be used for all class discussions/group work.</w:t>
            </w:r>
          </w:p>
          <w:p w:rsidR="00630811" w:rsidRDefault="00630811" w:rsidP="00E442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 xml:space="preserve">Reflective </w:t>
            </w:r>
            <w:r w:rsidR="00E44239">
              <w:rPr>
                <w:sz w:val="18"/>
                <w:szCs w:val="18"/>
              </w:rPr>
              <w:t>journal kept by each student throughout project.</w:t>
            </w:r>
          </w:p>
          <w:p w:rsidR="00E44239" w:rsidRPr="00353650" w:rsidRDefault="00E44239" w:rsidP="00E44239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7376" w:type="dxa"/>
            <w:gridSpan w:val="2"/>
            <w:shd w:val="clear" w:color="auto" w:fill="auto"/>
          </w:tcPr>
          <w:p w:rsidR="00630811" w:rsidRPr="00353650" w:rsidRDefault="00630811" w:rsidP="00353650">
            <w:p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OTHER EVIDENCE</w:t>
            </w:r>
          </w:p>
          <w:p w:rsidR="00630811" w:rsidRDefault="00630811" w:rsidP="003536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Unit Assessment on content (chronology, map skills, cause and effect, interp</w:t>
            </w:r>
            <w:r w:rsidR="00E44239">
              <w:rPr>
                <w:sz w:val="18"/>
                <w:szCs w:val="18"/>
              </w:rPr>
              <w:t>reting graphs, important event)</w:t>
            </w:r>
          </w:p>
          <w:p w:rsidR="00E44239" w:rsidRPr="00353650" w:rsidRDefault="00E44239" w:rsidP="003536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 group, research and write a brief description of the interests of a particular social group for the creation of a constitution</w:t>
            </w:r>
          </w:p>
          <w:p w:rsidR="00630811" w:rsidRPr="00353650" w:rsidRDefault="00630811" w:rsidP="003536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Interactive notebook (organization, neatness, completeness, effort, use of graphic organizers)</w:t>
            </w:r>
          </w:p>
          <w:p w:rsidR="00630811" w:rsidRPr="00353650" w:rsidRDefault="00630811" w:rsidP="003536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Ongoing Assessment:</w:t>
            </w:r>
          </w:p>
          <w:p w:rsidR="00630811" w:rsidRPr="00353650" w:rsidRDefault="00630811" w:rsidP="00353650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Classroom observation</w:t>
            </w:r>
          </w:p>
          <w:p w:rsidR="00630811" w:rsidRPr="00353650" w:rsidRDefault="00630811" w:rsidP="00353650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Peer assessment in critical friends group</w:t>
            </w:r>
          </w:p>
          <w:p w:rsidR="00630811" w:rsidRPr="00353650" w:rsidRDefault="00630811" w:rsidP="00353650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Group work and pair work</w:t>
            </w:r>
          </w:p>
          <w:p w:rsidR="00630811" w:rsidRPr="00E44239" w:rsidRDefault="00E44239" w:rsidP="00E4423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reflective</w:t>
            </w:r>
            <w:r w:rsidR="00630811" w:rsidRPr="00353650">
              <w:rPr>
                <w:sz w:val="18"/>
                <w:szCs w:val="18"/>
              </w:rPr>
              <w:t xml:space="preserve"> journal</w:t>
            </w:r>
          </w:p>
        </w:tc>
      </w:tr>
      <w:tr w:rsidR="00630811" w:rsidRPr="00353650" w:rsidTr="00421AFF">
        <w:tc>
          <w:tcPr>
            <w:tcW w:w="10456" w:type="dxa"/>
            <w:gridSpan w:val="3"/>
            <w:shd w:val="clear" w:color="auto" w:fill="00B050"/>
          </w:tcPr>
          <w:p w:rsidR="00630811" w:rsidRPr="00353650" w:rsidRDefault="00630811" w:rsidP="003536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53650">
              <w:rPr>
                <w:b/>
                <w:bCs/>
                <w:sz w:val="18"/>
                <w:szCs w:val="18"/>
              </w:rPr>
              <w:t>Stage 3- Learning Plan</w:t>
            </w:r>
          </w:p>
        </w:tc>
      </w:tr>
      <w:tr w:rsidR="00630811" w:rsidRPr="00353650" w:rsidTr="00421AFF">
        <w:tc>
          <w:tcPr>
            <w:tcW w:w="10456" w:type="dxa"/>
            <w:gridSpan w:val="3"/>
            <w:shd w:val="clear" w:color="auto" w:fill="auto"/>
          </w:tcPr>
          <w:p w:rsidR="00630811" w:rsidRPr="00353650" w:rsidRDefault="00630811" w:rsidP="00353650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353650">
              <w:rPr>
                <w:i/>
                <w:iCs/>
                <w:sz w:val="18"/>
                <w:szCs w:val="18"/>
              </w:rPr>
              <w:t>Summary of Key Learning Events</w:t>
            </w:r>
          </w:p>
          <w:p w:rsidR="00630811" w:rsidRPr="00353650" w:rsidRDefault="00630811" w:rsidP="00353650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353650">
              <w:rPr>
                <w:b/>
                <w:iCs/>
                <w:sz w:val="18"/>
                <w:szCs w:val="18"/>
              </w:rPr>
              <w:t>Learning Activities</w:t>
            </w:r>
            <w:r w:rsidRPr="00353650">
              <w:rPr>
                <w:iCs/>
                <w:sz w:val="18"/>
                <w:szCs w:val="18"/>
              </w:rPr>
              <w:t xml:space="preserve">: </w:t>
            </w:r>
          </w:p>
          <w:p w:rsidR="00630811" w:rsidRPr="00353650" w:rsidRDefault="00630811" w:rsidP="00353650">
            <w:pPr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 xml:space="preserve">Identify the causes and effects of the </w:t>
            </w:r>
            <w:r w:rsidR="00C930A6">
              <w:rPr>
                <w:sz w:val="18"/>
                <w:szCs w:val="18"/>
              </w:rPr>
              <w:t>French Revolution (groups</w:t>
            </w:r>
            <w:r w:rsidRPr="00353650">
              <w:rPr>
                <w:sz w:val="18"/>
                <w:szCs w:val="18"/>
              </w:rPr>
              <w:t>, class discussion)</w:t>
            </w:r>
          </w:p>
          <w:p w:rsidR="00630811" w:rsidRPr="00353650" w:rsidRDefault="00630811" w:rsidP="00353650">
            <w:pPr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Understan</w:t>
            </w:r>
            <w:r w:rsidR="00C930A6">
              <w:rPr>
                <w:sz w:val="18"/>
                <w:szCs w:val="18"/>
              </w:rPr>
              <w:t xml:space="preserve">d the revolutions </w:t>
            </w:r>
            <w:r w:rsidRPr="00353650">
              <w:rPr>
                <w:sz w:val="18"/>
                <w:szCs w:val="18"/>
              </w:rPr>
              <w:t>(teacher lecture, class discussion)</w:t>
            </w:r>
          </w:p>
          <w:p w:rsidR="00630811" w:rsidRPr="00353650" w:rsidRDefault="00C930A6" w:rsidP="00353650">
            <w:pPr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Reading and interpreting </w:t>
            </w:r>
            <w:r w:rsidR="00630811" w:rsidRPr="00353650">
              <w:rPr>
                <w:sz w:val="18"/>
                <w:szCs w:val="18"/>
              </w:rPr>
              <w:t>political cartoons (groups of 3, class discussion)</w:t>
            </w:r>
          </w:p>
          <w:p w:rsidR="00630811" w:rsidRPr="00353650" w:rsidRDefault="00630811" w:rsidP="0035365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 xml:space="preserve">Distinguish how the </w:t>
            </w:r>
            <w:r w:rsidR="00C930A6">
              <w:rPr>
                <w:sz w:val="18"/>
                <w:szCs w:val="18"/>
              </w:rPr>
              <w:t>French Revolution</w:t>
            </w:r>
            <w:r w:rsidRPr="00353650">
              <w:rPr>
                <w:sz w:val="18"/>
                <w:szCs w:val="18"/>
              </w:rPr>
              <w:t xml:space="preserve"> changed the way people lived and worked. (groups of 3, class discussion)</w:t>
            </w:r>
          </w:p>
          <w:p w:rsidR="00630811" w:rsidRPr="00353650" w:rsidRDefault="00630811" w:rsidP="0035365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 w:rsidRPr="00353650">
              <w:rPr>
                <w:sz w:val="18"/>
                <w:szCs w:val="18"/>
              </w:rPr>
              <w:t>Explain how</w:t>
            </w:r>
            <w:r w:rsidR="00C930A6">
              <w:rPr>
                <w:sz w:val="18"/>
                <w:szCs w:val="18"/>
              </w:rPr>
              <w:t xml:space="preserve"> French Revolution</w:t>
            </w:r>
            <w:r w:rsidRPr="00353650">
              <w:rPr>
                <w:sz w:val="18"/>
                <w:szCs w:val="18"/>
              </w:rPr>
              <w:t xml:space="preserve"> led to new social movements (pair share, large group discussions)</w:t>
            </w:r>
          </w:p>
          <w:p w:rsidR="00630811" w:rsidRPr="00353650" w:rsidRDefault="00630811" w:rsidP="00353650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  <w:p w:rsidR="00630811" w:rsidRPr="00353650" w:rsidRDefault="00630811" w:rsidP="0035365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3650">
              <w:rPr>
                <w:b/>
                <w:sz w:val="18"/>
                <w:szCs w:val="18"/>
              </w:rPr>
              <w:t>Monitor Comprehension:</w:t>
            </w:r>
          </w:p>
          <w:p w:rsidR="00630811" w:rsidRPr="00353650" w:rsidRDefault="00630811" w:rsidP="00353650">
            <w:pPr>
              <w:spacing w:after="0" w:line="240" w:lineRule="auto"/>
              <w:ind w:left="720"/>
              <w:rPr>
                <w:bCs/>
                <w:sz w:val="18"/>
                <w:szCs w:val="18"/>
              </w:rPr>
            </w:pPr>
            <w:r w:rsidRPr="00353650">
              <w:rPr>
                <w:bCs/>
                <w:sz w:val="18"/>
                <w:szCs w:val="18"/>
              </w:rPr>
              <w:t>Teacher in-class observation:</w:t>
            </w:r>
          </w:p>
          <w:p w:rsidR="00630811" w:rsidRPr="00353650" w:rsidRDefault="00630811" w:rsidP="00353650">
            <w:pPr>
              <w:numPr>
                <w:ilvl w:val="0"/>
                <w:numId w:val="16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353650">
              <w:rPr>
                <w:bCs/>
                <w:sz w:val="18"/>
                <w:szCs w:val="18"/>
              </w:rPr>
              <w:t>Think, Pair, Share activities conducted weekly regarding the essential question</w:t>
            </w:r>
          </w:p>
          <w:p w:rsidR="00630811" w:rsidRPr="00353650" w:rsidRDefault="00630811" w:rsidP="00353650">
            <w:pPr>
              <w:numPr>
                <w:ilvl w:val="0"/>
                <w:numId w:val="16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353650">
              <w:rPr>
                <w:bCs/>
                <w:sz w:val="18"/>
                <w:szCs w:val="18"/>
              </w:rPr>
              <w:t xml:space="preserve">Students will complete a daily </w:t>
            </w:r>
            <w:r w:rsidR="00C930A6">
              <w:rPr>
                <w:bCs/>
                <w:sz w:val="18"/>
                <w:szCs w:val="18"/>
              </w:rPr>
              <w:t xml:space="preserve">journal </w:t>
            </w:r>
            <w:r w:rsidRPr="00353650">
              <w:rPr>
                <w:bCs/>
                <w:sz w:val="18"/>
                <w:szCs w:val="18"/>
              </w:rPr>
              <w:t>question that will focus on content/concept comprehension regarding class pre-reading.</w:t>
            </w:r>
          </w:p>
          <w:p w:rsidR="00630811" w:rsidRPr="00353650" w:rsidRDefault="00630811" w:rsidP="00353650">
            <w:pPr>
              <w:numPr>
                <w:ilvl w:val="0"/>
                <w:numId w:val="16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353650">
              <w:rPr>
                <w:bCs/>
                <w:sz w:val="18"/>
                <w:szCs w:val="18"/>
              </w:rPr>
              <w:t>Use of in-class question and answer period</w:t>
            </w:r>
          </w:p>
          <w:p w:rsidR="00630811" w:rsidRPr="00C930A6" w:rsidRDefault="00630811" w:rsidP="00C930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C930A6">
              <w:rPr>
                <w:bCs/>
                <w:sz w:val="18"/>
                <w:szCs w:val="18"/>
              </w:rPr>
              <w:t>Teacher out-of-class observation:</w:t>
            </w:r>
          </w:p>
          <w:p w:rsidR="00630811" w:rsidRPr="00353650" w:rsidRDefault="00630811" w:rsidP="00353650">
            <w:pPr>
              <w:numPr>
                <w:ilvl w:val="0"/>
                <w:numId w:val="17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353650">
              <w:rPr>
                <w:bCs/>
                <w:sz w:val="18"/>
                <w:szCs w:val="18"/>
              </w:rPr>
              <w:t xml:space="preserve">Use of on-line interactive classroom, </w:t>
            </w:r>
            <w:proofErr w:type="spellStart"/>
            <w:r w:rsidRPr="00353650">
              <w:rPr>
                <w:bCs/>
                <w:sz w:val="18"/>
                <w:szCs w:val="18"/>
              </w:rPr>
              <w:t>Edmodo</w:t>
            </w:r>
            <w:proofErr w:type="spellEnd"/>
          </w:p>
          <w:p w:rsidR="00630811" w:rsidRPr="00C930A6" w:rsidRDefault="00630811" w:rsidP="00C930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C930A6">
              <w:rPr>
                <w:bCs/>
                <w:sz w:val="18"/>
                <w:szCs w:val="18"/>
              </w:rPr>
              <w:t>Student Self-Assessment of Comprehension</w:t>
            </w:r>
          </w:p>
          <w:p w:rsidR="00630811" w:rsidRPr="00C930A6" w:rsidRDefault="00630811" w:rsidP="00C930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C930A6">
              <w:rPr>
                <w:bCs/>
                <w:sz w:val="18"/>
                <w:szCs w:val="18"/>
              </w:rPr>
              <w:t>Peer Assessment of Comprehension</w:t>
            </w:r>
          </w:p>
          <w:p w:rsidR="00630811" w:rsidRPr="00353650" w:rsidRDefault="00630811" w:rsidP="00353650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53650">
              <w:rPr>
                <w:bCs/>
                <w:sz w:val="18"/>
                <w:szCs w:val="18"/>
              </w:rPr>
              <w:t>check-in</w:t>
            </w:r>
            <w:proofErr w:type="gramEnd"/>
            <w:r w:rsidRPr="00353650">
              <w:rPr>
                <w:bCs/>
                <w:sz w:val="18"/>
                <w:szCs w:val="18"/>
              </w:rPr>
              <w:t xml:space="preserve"> between peer ‘critical friend groups’ to identify comprehension issues.</w:t>
            </w:r>
          </w:p>
          <w:p w:rsidR="00630811" w:rsidRDefault="00630811" w:rsidP="00353650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  <w:p w:rsidR="00BF1DB9" w:rsidRDefault="00BF1DB9" w:rsidP="00353650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  <w:p w:rsidR="00BF1DB9" w:rsidRDefault="00BF1DB9" w:rsidP="00353650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  <w:p w:rsidR="00BF1DB9" w:rsidRPr="00353650" w:rsidRDefault="00BF1DB9" w:rsidP="00353650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bookmarkStart w:id="0" w:name="_GoBack"/>
            <w:bookmarkEnd w:id="0"/>
          </w:p>
          <w:p w:rsidR="00630811" w:rsidRPr="00353650" w:rsidRDefault="00630811" w:rsidP="00353650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353650"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Unit Vocabulary (Focus on relationships and understanding the definition) </w:t>
            </w:r>
          </w:p>
          <w:p w:rsidR="00630811" w:rsidRPr="00353650" w:rsidRDefault="00630811" w:rsidP="00353650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353650">
              <w:rPr>
                <w:i/>
                <w:iCs/>
                <w:sz w:val="18"/>
                <w:szCs w:val="18"/>
              </w:rPr>
              <w:t xml:space="preserve">Laissez-Faire, Saloons, Estates, </w:t>
            </w:r>
            <w:proofErr w:type="spellStart"/>
            <w:r w:rsidRPr="00353650">
              <w:rPr>
                <w:i/>
                <w:iCs/>
                <w:sz w:val="18"/>
                <w:szCs w:val="18"/>
              </w:rPr>
              <w:t>Taille</w:t>
            </w:r>
            <w:proofErr w:type="spellEnd"/>
            <w:r w:rsidRPr="00353650">
              <w:rPr>
                <w:i/>
                <w:iCs/>
                <w:sz w:val="18"/>
                <w:szCs w:val="18"/>
              </w:rPr>
              <w:t xml:space="preserve">, Consumer, Bourgeoisie, Sans-culottes, domestic trade, international trade, percent, nationalism, principle of intervention, Capital, Entrepreneur, Cottage Industry, </w:t>
            </w:r>
            <w:proofErr w:type="spellStart"/>
            <w:r w:rsidRPr="00353650">
              <w:rPr>
                <w:i/>
                <w:iCs/>
                <w:sz w:val="18"/>
                <w:szCs w:val="18"/>
              </w:rPr>
              <w:t>Puddling</w:t>
            </w:r>
            <w:proofErr w:type="spellEnd"/>
            <w:r w:rsidRPr="00353650">
              <w:rPr>
                <w:i/>
                <w:iCs/>
                <w:sz w:val="18"/>
                <w:szCs w:val="18"/>
              </w:rPr>
              <w:t>, Industrial Capitalism, Socialism, Multinational Empire, Emancipation, Abolitionism, Mestizo, Creole, Cash Crop, Assembly Line, Mass Production, Racism, Exploit, Indirect Rule, Direct Rule, Protectorate, Colonialism, Dollar Diplomacy, Subsidies, Commodities.</w:t>
            </w:r>
          </w:p>
          <w:p w:rsidR="00630811" w:rsidRPr="00353650" w:rsidRDefault="00630811" w:rsidP="00353650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</w:tr>
      <w:tr w:rsidR="00630811" w:rsidRPr="00353650" w:rsidTr="00421AFF">
        <w:tc>
          <w:tcPr>
            <w:tcW w:w="10456" w:type="dxa"/>
            <w:gridSpan w:val="3"/>
            <w:shd w:val="clear" w:color="auto" w:fill="D99594"/>
          </w:tcPr>
          <w:p w:rsidR="00630811" w:rsidRPr="00353650" w:rsidRDefault="00630811" w:rsidP="00353650">
            <w:pPr>
              <w:tabs>
                <w:tab w:val="center" w:pos="451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53650">
              <w:rPr>
                <w:b/>
                <w:bCs/>
                <w:sz w:val="18"/>
                <w:szCs w:val="18"/>
              </w:rPr>
              <w:lastRenderedPageBreak/>
              <w:tab/>
              <w:t>Post Unit Reflection(s)</w:t>
            </w:r>
          </w:p>
        </w:tc>
      </w:tr>
      <w:tr w:rsidR="00630811" w:rsidRPr="00353650" w:rsidTr="00421AFF">
        <w:tc>
          <w:tcPr>
            <w:tcW w:w="10456" w:type="dxa"/>
            <w:gridSpan w:val="3"/>
            <w:shd w:val="clear" w:color="auto" w:fill="auto"/>
          </w:tcPr>
          <w:p w:rsidR="00630811" w:rsidRPr="00353650" w:rsidRDefault="00630811" w:rsidP="003536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907C2" w:rsidRPr="00353650" w:rsidRDefault="001907C2" w:rsidP="003536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907C2" w:rsidRPr="00353650" w:rsidRDefault="001907C2" w:rsidP="003536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907C2" w:rsidRPr="00353650" w:rsidRDefault="001907C2" w:rsidP="003536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907C2" w:rsidRPr="00353650" w:rsidRDefault="001907C2" w:rsidP="003536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907C2" w:rsidRPr="00353650" w:rsidRDefault="001907C2" w:rsidP="003536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907C2" w:rsidRPr="00353650" w:rsidRDefault="001907C2" w:rsidP="003536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907C2" w:rsidRPr="00353650" w:rsidRDefault="001907C2" w:rsidP="003536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907C2" w:rsidRPr="00353650" w:rsidRDefault="001907C2" w:rsidP="003536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907C2" w:rsidRPr="00353650" w:rsidRDefault="001907C2" w:rsidP="003536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907C2" w:rsidRPr="00353650" w:rsidRDefault="001907C2" w:rsidP="003536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907C2" w:rsidRPr="00353650" w:rsidRDefault="001907C2" w:rsidP="003536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907C2" w:rsidRPr="00353650" w:rsidRDefault="001907C2" w:rsidP="003536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630811" w:rsidRPr="00AE096B" w:rsidRDefault="00630811" w:rsidP="00A02D9D">
      <w:pPr>
        <w:rPr>
          <w:b/>
          <w:bCs/>
          <w:sz w:val="8"/>
        </w:rPr>
      </w:pPr>
    </w:p>
    <w:sectPr w:rsidR="00630811" w:rsidRPr="00AE096B" w:rsidSect="00194A7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552" w:rsidRDefault="00B77552" w:rsidP="002F06BC">
      <w:pPr>
        <w:spacing w:after="0" w:line="240" w:lineRule="auto"/>
      </w:pPr>
      <w:r>
        <w:separator/>
      </w:r>
    </w:p>
  </w:endnote>
  <w:endnote w:type="continuationSeparator" w:id="0">
    <w:p w:rsidR="00B77552" w:rsidRDefault="00B77552" w:rsidP="002F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552" w:rsidRDefault="00B77552" w:rsidP="002F06BC">
      <w:pPr>
        <w:spacing w:after="0" w:line="240" w:lineRule="auto"/>
      </w:pPr>
      <w:r>
        <w:separator/>
      </w:r>
    </w:p>
  </w:footnote>
  <w:footnote w:type="continuationSeparator" w:id="0">
    <w:p w:rsidR="00B77552" w:rsidRDefault="00B77552" w:rsidP="002F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11" w:rsidRDefault="00630811" w:rsidP="002F06BC">
    <w:pPr>
      <w:pStyle w:val="Header"/>
      <w:jc w:val="center"/>
      <w:rPr>
        <w:sz w:val="16"/>
      </w:rPr>
    </w:pPr>
    <w:r w:rsidRPr="002F06BC">
      <w:rPr>
        <w:b/>
        <w:bCs/>
        <w:sz w:val="28"/>
      </w:rPr>
      <w:t>MUIDS UNIT PLANNING SHEET</w:t>
    </w:r>
    <w:r w:rsidRPr="002F06BC">
      <w:rPr>
        <w:b/>
        <w:bCs/>
      </w:rPr>
      <w:t xml:space="preserve"> </w:t>
    </w:r>
  </w:p>
  <w:p w:rsidR="00630811" w:rsidRPr="002F06BC" w:rsidRDefault="00630811" w:rsidP="00B87338">
    <w:pPr>
      <w:pStyle w:val="Header"/>
      <w:jc w:val="center"/>
      <w:rPr>
        <w:b/>
        <w:bCs/>
        <w:sz w:val="16"/>
      </w:rPr>
    </w:pPr>
    <w:r>
      <w:rPr>
        <w:sz w:val="16"/>
      </w:rPr>
      <w:t>Class: __</w:t>
    </w:r>
    <w:r>
      <w:rPr>
        <w:sz w:val="16"/>
        <w:u w:val="single"/>
      </w:rPr>
      <w:t xml:space="preserve">World </w:t>
    </w:r>
    <w:proofErr w:type="gramStart"/>
    <w:r>
      <w:rPr>
        <w:sz w:val="16"/>
        <w:u w:val="single"/>
      </w:rPr>
      <w:t xml:space="preserve">History </w:t>
    </w:r>
    <w:r w:rsidRPr="000047E6">
      <w:rPr>
        <w:sz w:val="16"/>
        <w:u w:val="single"/>
      </w:rPr>
      <w:t xml:space="preserve"> 10</w:t>
    </w:r>
    <w:proofErr w:type="gramEnd"/>
    <w:r w:rsidRPr="000047E6">
      <w:rPr>
        <w:sz w:val="16"/>
        <w:u w:val="single"/>
      </w:rPr>
      <w:t>____</w:t>
    </w:r>
    <w:r w:rsidR="000B7F71">
      <w:rPr>
        <w:sz w:val="16"/>
      </w:rPr>
      <w:tab/>
      <w:t xml:space="preserve">Unit </w:t>
    </w:r>
    <w:r w:rsidR="006D08FA">
      <w:rPr>
        <w:b/>
        <w:bCs/>
        <w:sz w:val="16"/>
      </w:rPr>
      <w:t>2: The Birth of the Modern Age</w:t>
    </w:r>
    <w:r>
      <w:rPr>
        <w:b/>
        <w:bCs/>
        <w:sz w:val="16"/>
      </w:rPr>
      <w:tab/>
      <w:t xml:space="preserve"> </w:t>
    </w:r>
    <w:r>
      <w:rPr>
        <w:sz w:val="16"/>
      </w:rPr>
      <w:t xml:space="preserve">Teacher </w:t>
    </w:r>
    <w:r w:rsidRPr="000047E6">
      <w:rPr>
        <w:sz w:val="16"/>
        <w:u w:val="single"/>
      </w:rPr>
      <w:t>_</w:t>
    </w:r>
    <w:r w:rsidR="0058656C">
      <w:rPr>
        <w:sz w:val="16"/>
        <w:u w:val="single"/>
      </w:rPr>
      <w:t>Phillip Henderson &amp; Dan Simonds</w:t>
    </w:r>
    <w:r w:rsidRPr="000047E6">
      <w:rPr>
        <w:sz w:val="16"/>
        <w:u w:val="single"/>
      </w:rPr>
      <w:t>__</w:t>
    </w:r>
  </w:p>
  <w:p w:rsidR="00630811" w:rsidRPr="002F06BC" w:rsidRDefault="00630811" w:rsidP="00E51354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0F17"/>
    <w:multiLevelType w:val="hybridMultilevel"/>
    <w:tmpl w:val="19320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067D0"/>
    <w:multiLevelType w:val="hybridMultilevel"/>
    <w:tmpl w:val="498C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6752C"/>
    <w:multiLevelType w:val="hybridMultilevel"/>
    <w:tmpl w:val="D34C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91373"/>
    <w:multiLevelType w:val="hybridMultilevel"/>
    <w:tmpl w:val="C13A4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2B4991"/>
    <w:multiLevelType w:val="hybridMultilevel"/>
    <w:tmpl w:val="0576D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BF299D"/>
    <w:multiLevelType w:val="hybridMultilevel"/>
    <w:tmpl w:val="4530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2364C"/>
    <w:multiLevelType w:val="hybridMultilevel"/>
    <w:tmpl w:val="3304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D4C80"/>
    <w:multiLevelType w:val="hybridMultilevel"/>
    <w:tmpl w:val="00E8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E74AD"/>
    <w:multiLevelType w:val="hybridMultilevel"/>
    <w:tmpl w:val="FFC25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B8499C"/>
    <w:multiLevelType w:val="hybridMultilevel"/>
    <w:tmpl w:val="4796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B4A53"/>
    <w:multiLevelType w:val="hybridMultilevel"/>
    <w:tmpl w:val="0B923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496624"/>
    <w:multiLevelType w:val="hybridMultilevel"/>
    <w:tmpl w:val="A1BE6416"/>
    <w:lvl w:ilvl="0" w:tplc="CBF4EC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w w:val="399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E106D8"/>
    <w:multiLevelType w:val="hybridMultilevel"/>
    <w:tmpl w:val="70E8F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902873"/>
    <w:multiLevelType w:val="hybridMultilevel"/>
    <w:tmpl w:val="E88E3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5B144CEC"/>
    <w:multiLevelType w:val="hybridMultilevel"/>
    <w:tmpl w:val="BF083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C54A7C"/>
    <w:multiLevelType w:val="hybridMultilevel"/>
    <w:tmpl w:val="85B0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C1E12"/>
    <w:multiLevelType w:val="hybridMultilevel"/>
    <w:tmpl w:val="A964C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EC13590"/>
    <w:multiLevelType w:val="hybridMultilevel"/>
    <w:tmpl w:val="3CD64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3D3568"/>
    <w:multiLevelType w:val="hybridMultilevel"/>
    <w:tmpl w:val="07F6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47F55"/>
    <w:multiLevelType w:val="hybridMultilevel"/>
    <w:tmpl w:val="5E90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D2C79"/>
    <w:multiLevelType w:val="hybridMultilevel"/>
    <w:tmpl w:val="BFEA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51E26"/>
    <w:multiLevelType w:val="hybridMultilevel"/>
    <w:tmpl w:val="B2CA8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9326F5"/>
    <w:multiLevelType w:val="hybridMultilevel"/>
    <w:tmpl w:val="7AA0C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17"/>
  </w:num>
  <w:num w:numId="9">
    <w:abstractNumId w:val="12"/>
  </w:num>
  <w:num w:numId="10">
    <w:abstractNumId w:val="9"/>
  </w:num>
  <w:num w:numId="11">
    <w:abstractNumId w:val="14"/>
  </w:num>
  <w:num w:numId="12">
    <w:abstractNumId w:val="8"/>
  </w:num>
  <w:num w:numId="13">
    <w:abstractNumId w:val="18"/>
  </w:num>
  <w:num w:numId="14">
    <w:abstractNumId w:val="3"/>
  </w:num>
  <w:num w:numId="15">
    <w:abstractNumId w:val="4"/>
  </w:num>
  <w:num w:numId="16">
    <w:abstractNumId w:val="0"/>
  </w:num>
  <w:num w:numId="17">
    <w:abstractNumId w:val="22"/>
  </w:num>
  <w:num w:numId="18">
    <w:abstractNumId w:val="21"/>
  </w:num>
  <w:num w:numId="19">
    <w:abstractNumId w:val="16"/>
  </w:num>
  <w:num w:numId="20">
    <w:abstractNumId w:val="7"/>
  </w:num>
  <w:num w:numId="21">
    <w:abstractNumId w:val="6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6D"/>
    <w:rsid w:val="000047E6"/>
    <w:rsid w:val="00017DB8"/>
    <w:rsid w:val="00057152"/>
    <w:rsid w:val="00096CC7"/>
    <w:rsid w:val="000A2792"/>
    <w:rsid w:val="000B7F71"/>
    <w:rsid w:val="000C23D6"/>
    <w:rsid w:val="000F78B2"/>
    <w:rsid w:val="00110AFB"/>
    <w:rsid w:val="00120DD5"/>
    <w:rsid w:val="00134246"/>
    <w:rsid w:val="0013465D"/>
    <w:rsid w:val="001436CA"/>
    <w:rsid w:val="001752D1"/>
    <w:rsid w:val="001907C2"/>
    <w:rsid w:val="00194A79"/>
    <w:rsid w:val="001D30DC"/>
    <w:rsid w:val="002010DB"/>
    <w:rsid w:val="002033E5"/>
    <w:rsid w:val="00204C9B"/>
    <w:rsid w:val="00223C44"/>
    <w:rsid w:val="00224822"/>
    <w:rsid w:val="00265E55"/>
    <w:rsid w:val="0027569A"/>
    <w:rsid w:val="0028057F"/>
    <w:rsid w:val="002B7603"/>
    <w:rsid w:val="002E294C"/>
    <w:rsid w:val="002E7B0D"/>
    <w:rsid w:val="002F06BC"/>
    <w:rsid w:val="0030540E"/>
    <w:rsid w:val="00314DF9"/>
    <w:rsid w:val="00331E81"/>
    <w:rsid w:val="00332A6F"/>
    <w:rsid w:val="00343BD6"/>
    <w:rsid w:val="00350E25"/>
    <w:rsid w:val="00353650"/>
    <w:rsid w:val="003829C0"/>
    <w:rsid w:val="00391E41"/>
    <w:rsid w:val="003B36E9"/>
    <w:rsid w:val="003D016C"/>
    <w:rsid w:val="003D6606"/>
    <w:rsid w:val="003F0C2C"/>
    <w:rsid w:val="0040328B"/>
    <w:rsid w:val="004100D9"/>
    <w:rsid w:val="00421AFF"/>
    <w:rsid w:val="00457489"/>
    <w:rsid w:val="004579B0"/>
    <w:rsid w:val="00492C41"/>
    <w:rsid w:val="004A7D4D"/>
    <w:rsid w:val="004B0514"/>
    <w:rsid w:val="004B4195"/>
    <w:rsid w:val="005055EB"/>
    <w:rsid w:val="00536499"/>
    <w:rsid w:val="00554320"/>
    <w:rsid w:val="00572277"/>
    <w:rsid w:val="0058656C"/>
    <w:rsid w:val="00586D6D"/>
    <w:rsid w:val="005A3B46"/>
    <w:rsid w:val="005B1711"/>
    <w:rsid w:val="005B596C"/>
    <w:rsid w:val="005C44A0"/>
    <w:rsid w:val="005C7C5A"/>
    <w:rsid w:val="005D191B"/>
    <w:rsid w:val="00602AAF"/>
    <w:rsid w:val="00630811"/>
    <w:rsid w:val="00662B50"/>
    <w:rsid w:val="0066738A"/>
    <w:rsid w:val="006B21A9"/>
    <w:rsid w:val="006C1FE9"/>
    <w:rsid w:val="006D08FA"/>
    <w:rsid w:val="006D5E6D"/>
    <w:rsid w:val="00712E6F"/>
    <w:rsid w:val="00741181"/>
    <w:rsid w:val="007676C0"/>
    <w:rsid w:val="007955B4"/>
    <w:rsid w:val="007E75BE"/>
    <w:rsid w:val="00800056"/>
    <w:rsid w:val="00820FBF"/>
    <w:rsid w:val="0086103D"/>
    <w:rsid w:val="008E2240"/>
    <w:rsid w:val="00900F7C"/>
    <w:rsid w:val="00977ECD"/>
    <w:rsid w:val="009C1A1E"/>
    <w:rsid w:val="009F6782"/>
    <w:rsid w:val="00A02D9D"/>
    <w:rsid w:val="00A1149A"/>
    <w:rsid w:val="00A4379F"/>
    <w:rsid w:val="00A513A0"/>
    <w:rsid w:val="00A6418A"/>
    <w:rsid w:val="00A9001F"/>
    <w:rsid w:val="00AA0D76"/>
    <w:rsid w:val="00AC0105"/>
    <w:rsid w:val="00AC2D81"/>
    <w:rsid w:val="00AD7D1E"/>
    <w:rsid w:val="00AE096B"/>
    <w:rsid w:val="00B7667F"/>
    <w:rsid w:val="00B77552"/>
    <w:rsid w:val="00B85C69"/>
    <w:rsid w:val="00B87338"/>
    <w:rsid w:val="00BC2736"/>
    <w:rsid w:val="00BF1DB9"/>
    <w:rsid w:val="00C03994"/>
    <w:rsid w:val="00C508A5"/>
    <w:rsid w:val="00C930A6"/>
    <w:rsid w:val="00CA023F"/>
    <w:rsid w:val="00CA3463"/>
    <w:rsid w:val="00CA7DA8"/>
    <w:rsid w:val="00CB20D6"/>
    <w:rsid w:val="00CC39C7"/>
    <w:rsid w:val="00CC4C99"/>
    <w:rsid w:val="00D01E0D"/>
    <w:rsid w:val="00D211F3"/>
    <w:rsid w:val="00D24675"/>
    <w:rsid w:val="00D269E0"/>
    <w:rsid w:val="00D32D44"/>
    <w:rsid w:val="00D8229B"/>
    <w:rsid w:val="00D82719"/>
    <w:rsid w:val="00DA77D8"/>
    <w:rsid w:val="00DC491C"/>
    <w:rsid w:val="00DC6384"/>
    <w:rsid w:val="00DC704A"/>
    <w:rsid w:val="00DD367C"/>
    <w:rsid w:val="00DD4866"/>
    <w:rsid w:val="00DD7ACD"/>
    <w:rsid w:val="00DE03E2"/>
    <w:rsid w:val="00DE77B1"/>
    <w:rsid w:val="00DF18BA"/>
    <w:rsid w:val="00DF6BC7"/>
    <w:rsid w:val="00E25561"/>
    <w:rsid w:val="00E37708"/>
    <w:rsid w:val="00E44239"/>
    <w:rsid w:val="00E51354"/>
    <w:rsid w:val="00E76ADD"/>
    <w:rsid w:val="00E862D4"/>
    <w:rsid w:val="00EA7E73"/>
    <w:rsid w:val="00EB0125"/>
    <w:rsid w:val="00EB2958"/>
    <w:rsid w:val="00ED7EA5"/>
    <w:rsid w:val="00EE5435"/>
    <w:rsid w:val="00F2521E"/>
    <w:rsid w:val="00F43D3E"/>
    <w:rsid w:val="00F478C1"/>
    <w:rsid w:val="00F50A79"/>
    <w:rsid w:val="00F63B60"/>
    <w:rsid w:val="00FB3794"/>
    <w:rsid w:val="00FD35AB"/>
    <w:rsid w:val="00FE1F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96F54-9CAB-4CBF-BEE7-F4D7B0DC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C5A"/>
    <w:pPr>
      <w:spacing w:after="200" w:line="276" w:lineRule="auto"/>
    </w:pPr>
    <w:rPr>
      <w:sz w:val="22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6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766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7667F"/>
    <w:rPr>
      <w:rFonts w:ascii="Tahoma" w:hAnsi="Tahoma" w:cs="Angsana New"/>
      <w:sz w:val="20"/>
    </w:rPr>
  </w:style>
  <w:style w:type="paragraph" w:styleId="Header">
    <w:name w:val="header"/>
    <w:basedOn w:val="Normal"/>
    <w:link w:val="HeaderChar"/>
    <w:uiPriority w:val="99"/>
    <w:rsid w:val="002F0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F06B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F0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F06BC"/>
    <w:rPr>
      <w:rFonts w:cs="Times New Roman"/>
    </w:rPr>
  </w:style>
  <w:style w:type="paragraph" w:styleId="ListParagraph">
    <w:name w:val="List Paragraph"/>
    <w:basedOn w:val="Normal"/>
    <w:uiPriority w:val="34"/>
    <w:qFormat/>
    <w:rsid w:val="0082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MUIDS</cp:lastModifiedBy>
  <cp:revision>16</cp:revision>
  <cp:lastPrinted>2013-08-16T02:12:00Z</cp:lastPrinted>
  <dcterms:created xsi:type="dcterms:W3CDTF">2015-05-30T10:29:00Z</dcterms:created>
  <dcterms:modified xsi:type="dcterms:W3CDTF">2015-06-09T07:02:00Z</dcterms:modified>
</cp:coreProperties>
</file>